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DB" w:rsidRPr="000501DB" w:rsidRDefault="000501DB" w:rsidP="000501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322705" cy="220345"/>
            <wp:effectExtent l="19050" t="0" r="0" b="0"/>
            <wp:docPr id="1" name="Рисунок 1" descr="TOY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YO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58" w:type="dxa"/>
        <w:tblCellSpacing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9558"/>
      </w:tblGrid>
      <w:tr w:rsidR="000501DB" w:rsidRPr="000501DB" w:rsidTr="000501DB">
        <w:trPr>
          <w:tblCellSpacing w:w="0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885" cy="142875"/>
                  <wp:effectExtent l="19050" t="0" r="0" b="0"/>
                  <wp:docPr id="2" name="Рисунок 2" descr="News Rele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s Rele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1DB" w:rsidRPr="000501DB" w:rsidTr="000501DB">
        <w:trPr>
          <w:tblCellSpacing w:w="0" w:type="dxa"/>
        </w:trPr>
        <w:tc>
          <w:tcPr>
            <w:tcW w:w="0" w:type="auto"/>
            <w:tcMar>
              <w:top w:w="163" w:type="dxa"/>
              <w:left w:w="613" w:type="dxa"/>
              <w:bottom w:w="163" w:type="dxa"/>
              <w:right w:w="613" w:type="dxa"/>
            </w:tcMar>
            <w:vAlign w:val="center"/>
            <w:hideMark/>
          </w:tcPr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83"/>
              <w:gridCol w:w="420"/>
            </w:tblGrid>
            <w:tr w:rsidR="000501DB" w:rsidRPr="000501DB" w:rsidT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2007/04/24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 </w:t>
                  </w:r>
                </w:p>
              </w:tc>
            </w:tr>
            <w:tr w:rsidR="000501DB" w:rsidRPr="000501DB" w:rsidTr="000501D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01DB" w:rsidRPr="000501DB" w:rsidTr="000501D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lang w:eastAsia="ru-RU"/>
                    </w:rPr>
                    <w:t>TOYOTA, новая модель навигации</w:t>
                  </w:r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  <w:br/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DVD-HDD 2 модели 6 моделей навигации </w:t>
                  </w:r>
                  <w:proofErr w:type="spellStart"/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навигации</w:t>
                  </w:r>
                  <w:proofErr w:type="spellEnd"/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список выступающих на повышение -</w:t>
                  </w:r>
                </w:p>
              </w:tc>
            </w:tr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50" cy="45085"/>
                        <wp:effectExtent l="0" t="0" r="0" b="0"/>
                        <wp:docPr id="3" name="Рисунок 3" descr="http://www.toyota.co.jp/jp/news/06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toyota.co.jp/jp/news/06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45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MS Mincho" w:eastAsia="MS Mincho" w:hAnsi="MS Mincho" w:cs="MS Mincho"/>
                      <w:color w:val="444444"/>
                      <w:sz w:val="12"/>
                      <w:lang w:eastAsia="ru-RU"/>
                    </w:rPr>
                    <w:t xml:space="preserve">　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TOYOTA, продукции автомобильной навигации продаются в качестве дилера установленные параметры, создать восемь новых моделей </w:t>
                  </w:r>
                  <w:proofErr w:type="spellStart"/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моделей</w:t>
                  </w:r>
                  <w:proofErr w:type="spellEnd"/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, наземного цифрового ТВ-тюнера, отображение типа заднего сиденья девять, слепой контролировать угол, следить за состоянием системы такие параметры, как сторона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Toyota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автодилеров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по всей стране, через рынок на 7 мая,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Toyota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части </w:t>
                  </w:r>
                  <w:r w:rsidRPr="000501DB">
                    <w:rPr>
                      <w:rFonts w:ascii="MS Mincho" w:eastAsia="MS Mincho" w:hAnsi="MS Mincho" w:cs="MS Mincho"/>
                      <w:color w:val="444444"/>
                      <w:sz w:val="12"/>
                      <w:lang w:eastAsia="ru-RU"/>
                    </w:rPr>
                    <w:t>共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</w:t>
                  </w:r>
                  <w:r w:rsidRPr="000501DB">
                    <w:rPr>
                      <w:rFonts w:ascii="Arial Unicode MS" w:eastAsia="Times New Roman" w:hAnsi="Arial Unicode MS" w:cs="Arial Unicode MS"/>
                      <w:color w:val="444444"/>
                      <w:sz w:val="12"/>
                      <w:lang w:eastAsia="ru-RU"/>
                    </w:rPr>
                    <w:t>贩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магазин.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50" cy="187960"/>
                        <wp:effectExtent l="0" t="0" r="0" b="0"/>
                        <wp:docPr id="4" name="Рисунок 4" descr="http://www.toyota.co.jp/jp/news/06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toyota.co.jp/jp/news/06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Особенности новых продуктов;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&lt;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Hddnabigeshon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&gt;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MS Mincho" w:eastAsia="MS Mincho" w:hAnsi="MS Mincho" w:cs="MS Mincho"/>
                      <w:color w:val="444444"/>
                      <w:sz w:val="12"/>
                      <w:lang w:eastAsia="ru-RU"/>
                    </w:rPr>
                    <w:t xml:space="preserve">　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Новый жесткий диск навигации установил шесть отличительных моделей. 3D-гироскоп использует все модели, а также улучшить точность позиционирования Местонахождение автомобиля, навигационные карты бесплатно в любое время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444444"/>
                      <w:sz w:val="12"/>
                      <w:szCs w:val="12"/>
                      <w:lang w:eastAsia="ru-RU"/>
                    </w:rPr>
                    <w:drawing>
                      <wp:inline distT="0" distB="0" distL="0" distR="0">
                        <wp:extent cx="116840" cy="84455"/>
                        <wp:effectExtent l="19050" t="0" r="0" b="0"/>
                        <wp:docPr id="5" name="Рисунок 5" descr="＊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＊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40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Вы можете обновить до последней информации о "Карта на" и установить модель для повышения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навигации</w:t>
                  </w:r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.К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роме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того, "HDD возможностью записи музыки", "DVD воспроизведения видео", "AUX (внешний вход связи) терминал", принятых во всех моделях, которые повысят также развлекательные. Кроме того, в то же время в качестве опции для запуска цифрового наземного ТВ-тюнер и набор моделей все модели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noProof/>
                      <w:color w:val="444444"/>
                      <w:sz w:val="12"/>
                      <w:szCs w:val="12"/>
                      <w:lang w:eastAsia="ru-RU"/>
                    </w:rPr>
                    <w:drawing>
                      <wp:inline distT="0" distB="0" distL="0" distR="0">
                        <wp:extent cx="135890" cy="84455"/>
                        <wp:effectExtent l="19050" t="0" r="0" b="0"/>
                        <wp:docPr id="6" name="Рисунок 6" descr="＊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＊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90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У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становить, что соответствует волна остановки аналогового вещания запланировано на 2011 год.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50" cy="187960"/>
                        <wp:effectExtent l="0" t="0" r="0" b="0"/>
                        <wp:docPr id="7" name="Рисунок 7" descr="http://www.toyota.co.jp/jp/news/06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toyota.co.jp/jp/news/06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1"/>
              <w:gridCol w:w="191"/>
              <w:gridCol w:w="7621"/>
            </w:tblGrid>
            <w:tr w:rsidR="000501DB" w:rsidRPr="000501DB">
              <w:trPr>
                <w:tblCellSpacing w:w="0" w:type="dxa"/>
              </w:trPr>
              <w:tc>
                <w:tcPr>
                  <w:tcW w:w="191" w:type="dxa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 </w:t>
                  </w:r>
                </w:p>
              </w:tc>
              <w:tc>
                <w:tcPr>
                  <w:tcW w:w="191" w:type="dxa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-</w:t>
                  </w:r>
                </w:p>
              </w:tc>
              <w:tc>
                <w:tcPr>
                  <w:tcW w:w="7621" w:type="dxa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"HDD-навигации NHDA W57G"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 является, G-BOOK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тХ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noProof/>
                      <w:color w:val="444444"/>
                      <w:sz w:val="12"/>
                      <w:szCs w:val="12"/>
                      <w:lang w:eastAsia="ru-RU"/>
                    </w:rPr>
                    <w:drawing>
                      <wp:inline distT="0" distB="0" distL="0" distR="0">
                        <wp:extent cx="135890" cy="84455"/>
                        <wp:effectExtent l="19050" t="0" r="0" b="0"/>
                        <wp:docPr id="8" name="Рисунок 8" descr="＊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＊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90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Совместимые модели. Зонд связи Информация о движении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noProof/>
                      <w:color w:val="444444"/>
                      <w:sz w:val="12"/>
                      <w:szCs w:val="12"/>
                      <w:lang w:eastAsia="ru-RU"/>
                    </w:rPr>
                    <w:drawing>
                      <wp:inline distT="0" distB="0" distL="0" distR="0">
                        <wp:extent cx="142875" cy="84455"/>
                        <wp:effectExtent l="19050" t="0" r="9525" b="0"/>
                        <wp:docPr id="9" name="Рисунок 9" descr="＊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＊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Н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аше обслуживание клиентов и прогнозировать скопления обнаружение на основе маршрута, Bluetooth ®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444444"/>
                      <w:sz w:val="12"/>
                      <w:szCs w:val="12"/>
                      <w:lang w:eastAsia="ru-RU"/>
                    </w:rPr>
                    <w:drawing>
                      <wp:inline distT="0" distB="0" distL="0" distR="0">
                        <wp:extent cx="135890" cy="84455"/>
                        <wp:effectExtent l="19050" t="0" r="0" b="0"/>
                        <wp:docPr id="10" name="Рисунок 10" descr="＊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＊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90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Связь с поддержкой мобильного телефона или CD-R/DVD-R для обновления карт, "Карта на" громкой связи доступны. Представление VGA-разрешение изображения для достижения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444444"/>
                      <w:sz w:val="12"/>
                      <w:szCs w:val="12"/>
                      <w:lang w:eastAsia="ru-RU"/>
                    </w:rPr>
                    <w:drawing>
                      <wp:inline distT="0" distB="0" distL="0" distR="0">
                        <wp:extent cx="135890" cy="84455"/>
                        <wp:effectExtent l="19050" t="0" r="0" b="0"/>
                        <wp:docPr id="11" name="Рисунок 11" descr="＊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＊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90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Дисплей автоматически корректируется в соответствии со звуком и шум при движении и о дорожных EQ </w:t>
                  </w:r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установлена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, который предлагает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видео-и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аудио-функций, связанных.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50" cy="97155"/>
                        <wp:effectExtent l="0" t="0" r="0" b="0"/>
                        <wp:docPr id="12" name="Рисунок 12" descr="http://www.toyota.co.jp/jp/news/06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toyota.co.jp/jp/news/06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97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1"/>
              <w:gridCol w:w="191"/>
              <w:gridCol w:w="7621"/>
            </w:tblGrid>
            <w:tr w:rsidR="000501DB" w:rsidRPr="000501DB">
              <w:trPr>
                <w:tblCellSpacing w:w="0" w:type="dxa"/>
              </w:trPr>
              <w:tc>
                <w:tcPr>
                  <w:tcW w:w="191" w:type="dxa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 </w:t>
                  </w:r>
                </w:p>
              </w:tc>
              <w:tc>
                <w:tcPr>
                  <w:tcW w:w="191" w:type="dxa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-</w:t>
                  </w:r>
                </w:p>
              </w:tc>
              <w:tc>
                <w:tcPr>
                  <w:tcW w:w="7621" w:type="dxa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"HDD навигации NHZN-W57"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 наземного цифрового ТВ-тюнера. 4-канальный с всенаправленной антенны функция автоматического переключения </w:t>
                  </w:r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на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получать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один-Seg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трансляций в зависимости от ситуации 12-сегмента, для достижения стабильного приема. Кроме того, жесткий диск или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IPod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noProof/>
                      <w:color w:val="444444"/>
                      <w:sz w:val="12"/>
                      <w:szCs w:val="12"/>
                      <w:lang w:eastAsia="ru-RU"/>
                    </w:rPr>
                    <w:drawing>
                      <wp:inline distT="0" distB="0" distL="0" distR="0">
                        <wp:extent cx="116840" cy="64770"/>
                        <wp:effectExtent l="19050" t="0" r="0" b="0"/>
                        <wp:docPr id="13" name="Рисунок 13" descr="＊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＊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40" cy="64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444444"/>
                      <w:sz w:val="12"/>
                      <w:szCs w:val="12"/>
                      <w:lang w:eastAsia="ru-RU"/>
                    </w:rPr>
                    <w:drawing>
                      <wp:inline distT="0" distB="0" distL="0" distR="0">
                        <wp:extent cx="116840" cy="64770"/>
                        <wp:effectExtent l="19050" t="0" r="0" b="0"/>
                        <wp:docPr id="14" name="Рисунок 14" descr="＊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＊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40" cy="64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Д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ля выбора автоматически в соответствии с записанной сцены музыка, DJ, чтобы играть вместе с повествования о "случайных DJ" принять функцию, которая предлагает развлекательные функции.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50" cy="97155"/>
                        <wp:effectExtent l="0" t="0" r="0" b="0"/>
                        <wp:docPr id="15" name="Рисунок 15" descr="http://www.toyota.co.jp/jp/news/06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toyota.co.jp/jp/news/06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97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1"/>
              <w:gridCol w:w="191"/>
              <w:gridCol w:w="7621"/>
            </w:tblGrid>
            <w:tr w:rsidR="000501DB" w:rsidRPr="000501DB">
              <w:trPr>
                <w:tblCellSpacing w:w="0" w:type="dxa"/>
              </w:trPr>
              <w:tc>
                <w:tcPr>
                  <w:tcW w:w="191" w:type="dxa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 </w:t>
                  </w:r>
                </w:p>
              </w:tc>
              <w:tc>
                <w:tcPr>
                  <w:tcW w:w="191" w:type="dxa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-</w:t>
                  </w:r>
                </w:p>
              </w:tc>
              <w:tc>
                <w:tcPr>
                  <w:tcW w:w="7621" w:type="dxa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"HDD-навигации НПРЧП W57S" 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является модель, которая показывает высокое качество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звука.Ototaimuaraimento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Otoikoraiza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особенности и автоматически </w:t>
                  </w:r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настроить звук в соответствии с установлен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моделей, исключительных низкий уровень искажений и высокой мощности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Power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MOS FET имеет отличный звук усилителей качества. Кроме того, VGA-дисплей, установив, стараясь быть тонким визуального отображения карты.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50" cy="97155"/>
                        <wp:effectExtent l="0" t="0" r="0" b="0"/>
                        <wp:docPr id="16" name="Рисунок 16" descr="http://www.toyota.co.jp/jp/news/06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toyota.co.jp/jp/news/06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97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1"/>
              <w:gridCol w:w="191"/>
              <w:gridCol w:w="7621"/>
            </w:tblGrid>
            <w:tr w:rsidR="000501DB" w:rsidRPr="000501DB">
              <w:trPr>
                <w:tblCellSpacing w:w="0" w:type="dxa"/>
              </w:trPr>
              <w:tc>
                <w:tcPr>
                  <w:tcW w:w="191" w:type="dxa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 </w:t>
                  </w:r>
                </w:p>
              </w:tc>
              <w:tc>
                <w:tcPr>
                  <w:tcW w:w="191" w:type="dxa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-</w:t>
                  </w:r>
                </w:p>
              </w:tc>
              <w:tc>
                <w:tcPr>
                  <w:tcW w:w="7621" w:type="dxa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"HDD-навигации NHDT W57D"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 оснащена двойной функцией отображения, которые могут отображаться одновременно на двух экранах, этапе требования могут быть свободно избранной смотреть различные изображения и увидеть то же изображение на пассажирском сиденье и сиденье водителя, Даже во время вождения может быть сделано с пассажирской стороны из сложных операций, таких как </w:t>
                  </w:r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навигация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направлениям множество.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szCs w:val="12"/>
                      <w:lang w:eastAsia="ru-RU"/>
                    </w:rPr>
                    <w:br/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"Карта на (CD-R/DVD-R только обновления)," служба, последняя карта информация может обновляться время от времени в любой области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noProof/>
                      <w:color w:val="444444"/>
                      <w:sz w:val="12"/>
                      <w:szCs w:val="12"/>
                      <w:lang w:eastAsia="ru-RU"/>
                    </w:rPr>
                    <w:drawing>
                      <wp:inline distT="0" distB="0" distL="0" distR="0">
                        <wp:extent cx="116840" cy="64770"/>
                        <wp:effectExtent l="19050" t="0" r="0" b="0"/>
                        <wp:docPr id="17" name="Рисунок 17" descr="＊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＊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40" cy="64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С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тал.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50" cy="97155"/>
                        <wp:effectExtent l="0" t="0" r="0" b="0"/>
                        <wp:docPr id="18" name="Рисунок 18" descr="http://www.toyota.co.jp/jp/news/06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toyota.co.jp/jp/news/06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97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1"/>
              <w:gridCol w:w="191"/>
              <w:gridCol w:w="7621"/>
            </w:tblGrid>
            <w:tr w:rsidR="000501DB" w:rsidRPr="000501DB">
              <w:trPr>
                <w:tblCellSpacing w:w="0" w:type="dxa"/>
              </w:trPr>
              <w:tc>
                <w:tcPr>
                  <w:tcW w:w="191" w:type="dxa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 </w:t>
                  </w:r>
                </w:p>
              </w:tc>
              <w:tc>
                <w:tcPr>
                  <w:tcW w:w="191" w:type="dxa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-</w:t>
                  </w:r>
                </w:p>
              </w:tc>
              <w:tc>
                <w:tcPr>
                  <w:tcW w:w="7621" w:type="dxa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"HDD навигации NHDT-W57"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 является, 3D-гироскоп датчик, "Карта на (обновления CD-R/DVD-R только)", но имеет лучшую навигации за счет снижения цены для клиента привлекательность широкий спектр HDD навигации обеспечить стандартную модель.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szCs w:val="12"/>
                      <w:lang w:eastAsia="ru-RU"/>
                    </w:rPr>
                    <w:br/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(То же особенность MD диск с </w:t>
                  </w:r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"HDD навигации NH3N-W57" 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составе.)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50" cy="187960"/>
                        <wp:effectExtent l="0" t="0" r="0" b="0"/>
                        <wp:docPr id="19" name="Рисунок 19" descr="http://www.toyota.co.jp/jp/news/06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toyota.co.jp/jp/news/06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1"/>
              <w:gridCol w:w="240"/>
              <w:gridCol w:w="7522"/>
            </w:tblGrid>
            <w:tr w:rsidR="000501DB" w:rsidRPr="000501DB">
              <w:trPr>
                <w:tblCellSpacing w:w="0" w:type="dxa"/>
              </w:trPr>
              <w:tc>
                <w:tcPr>
                  <w:tcW w:w="408" w:type="dxa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 </w:t>
                  </w:r>
                </w:p>
              </w:tc>
              <w:tc>
                <w:tcPr>
                  <w:tcW w:w="382" w:type="dxa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* 1</w:t>
                  </w:r>
                </w:p>
              </w:tc>
              <w:tc>
                <w:tcPr>
                  <w:tcW w:w="7213" w:type="dxa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Обновлена карта информацию бесплатно в течение трех лет после покупки навигации. БЕСПЛАТНО каждые два года на приобретение обновлений карты программного обеспечения.</w:t>
                  </w:r>
                </w:p>
              </w:tc>
            </w:tr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*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Наземного цифрового ТВ-тюнера модели (NHZN-W57), за исключением.</w:t>
                  </w:r>
                </w:p>
              </w:tc>
            </w:tr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*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Доступно только в расходы на связь,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Toyota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последним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телематики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.</w:t>
                  </w:r>
                </w:p>
              </w:tc>
            </w:tr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*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Во время управления автомобилем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Toyota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G-BOOK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тХ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собирать свои услуги в режиме реального времени состояние трафика и данных, время в пути от оборудованные транспортные средства.</w:t>
                  </w:r>
                  <w:proofErr w:type="gramEnd"/>
                </w:p>
              </w:tc>
            </w:tr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*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val="en-US" w:eastAsia="ru-RU"/>
                    </w:rPr>
                    <w:t xml:space="preserve">® Bluetooth, Bluetooth SIG, Inc.USA 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товарного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val="en-US" w:eastAsia="ru-RU"/>
                    </w:rPr>
                    <w:t xml:space="preserve"> 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знака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val="en-US" w:eastAsia="ru-RU"/>
                    </w:rPr>
                    <w:t>.</w:t>
                  </w:r>
                </w:p>
              </w:tc>
            </w:tr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*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VGA: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Video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Graphics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Array</w:t>
                  </w:r>
                  <w:proofErr w:type="spellEnd"/>
                </w:p>
              </w:tc>
            </w:tr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* 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IPod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является зарегистрированной в США и других странах товарными знаками компании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Apple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Inc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.</w:t>
                  </w:r>
                </w:p>
              </w:tc>
            </w:tr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* 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IPod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подключение к </w:t>
                  </w:r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Факультативному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"кабель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IPod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" не требуется.</w:t>
                  </w:r>
                </w:p>
              </w:tc>
            </w:tr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* 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Карта данных к компьютеру для загрузки обновлений с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веб-сайта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хранится в CD-R, обновление картографической информации, который был записан с использованием DVD-R или оператором услуг, сделанный после регистрации навигации.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50" cy="285115"/>
                        <wp:effectExtent l="0" t="0" r="0" b="0"/>
                        <wp:docPr id="20" name="Рисунок 20" descr="http://www.toyota.co.jp/jp/news/06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toyota.co.jp/jp/news/06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&lt;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Dvdnabigeshon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&gt;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MS Mincho" w:eastAsia="MS Mincho" w:hAnsi="MS Mincho" w:cs="MS Mincho"/>
                      <w:color w:val="444444"/>
                      <w:sz w:val="12"/>
                      <w:lang w:eastAsia="ru-RU"/>
                    </w:rPr>
                    <w:t xml:space="preserve">　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Навигация DVD установить два новых моделей. Группа 2 в обеих моделях как в DVD с палубы и дополнительный дисплей "задний" в сочетании с заднего сиденья, не заменяя диска воспроизведение DVD-видео, передних сидений можно использовать как навигация. Наземного цифрового ТВ-тюнера и множество моделей множество, что соответствует волна остановки аналогового </w:t>
                  </w:r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вещания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запланировано на 2011 год.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50" cy="187960"/>
                        <wp:effectExtent l="0" t="0" r="0" b="0"/>
                        <wp:docPr id="21" name="Рисунок 21" descr="http://www.toyota.co.jp/jp/news/06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toyota.co.jp/jp/news/06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1"/>
              <w:gridCol w:w="191"/>
              <w:gridCol w:w="7621"/>
            </w:tblGrid>
            <w:tr w:rsidR="000501DB" w:rsidRPr="000501DB">
              <w:trPr>
                <w:tblCellSpacing w:w="0" w:type="dxa"/>
              </w:trPr>
              <w:tc>
                <w:tcPr>
                  <w:tcW w:w="191" w:type="dxa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 </w:t>
                  </w:r>
                </w:p>
              </w:tc>
              <w:tc>
                <w:tcPr>
                  <w:tcW w:w="191" w:type="dxa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-</w:t>
                  </w:r>
                </w:p>
              </w:tc>
              <w:tc>
                <w:tcPr>
                  <w:tcW w:w="7621" w:type="dxa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"DVD навигации ND3T-W57" 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является, DVD / CD и MD диски с дисков, которые поддерживает все основные </w:t>
                  </w:r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аудио визуальных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средств массовой информации.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50" cy="97155"/>
                        <wp:effectExtent l="0" t="0" r="0" b="0"/>
                        <wp:docPr id="22" name="Рисунок 22" descr="http://www.toyota.co.jp/jp/news/06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toyota.co.jp/jp/news/06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97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1"/>
              <w:gridCol w:w="191"/>
              <w:gridCol w:w="7621"/>
            </w:tblGrid>
            <w:tr w:rsidR="000501DB" w:rsidRPr="000501DB">
              <w:trPr>
                <w:tblCellSpacing w:w="0" w:type="dxa"/>
              </w:trPr>
              <w:tc>
                <w:tcPr>
                  <w:tcW w:w="191" w:type="dxa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 </w:t>
                  </w:r>
                </w:p>
              </w:tc>
              <w:tc>
                <w:tcPr>
                  <w:tcW w:w="191" w:type="dxa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-</w:t>
                  </w:r>
                </w:p>
              </w:tc>
              <w:tc>
                <w:tcPr>
                  <w:tcW w:w="7621" w:type="dxa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"DVD навигации NDDN-W57" 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дешевые модели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Toyotanabigeshon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. Несмотря на широкие возможности и простоту в использовании, и имеет доступную цену.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50" cy="285115"/>
                        <wp:effectExtent l="0" t="0" r="0" b="0"/>
                        <wp:docPr id="23" name="Рисунок 23" descr="http://www.toyota.co.jp/jp/news/06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toyota.co.jp/jp/news/06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- Навигация - MSRP</w:t>
                  </w:r>
                </w:p>
              </w:tc>
            </w:tr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(ТВ антенна, в том числе цена фильма не включают расходы, такие как затраты на установку группы</w:t>
                  </w:r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:.. 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Иен)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Borders>
                <w:top w:val="single" w:sz="4" w:space="0" w:color="999999"/>
                <w:left w:val="single" w:sz="4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32"/>
              <w:gridCol w:w="1275"/>
              <w:gridCol w:w="1019"/>
              <w:gridCol w:w="1019"/>
              <w:gridCol w:w="1529"/>
              <w:gridCol w:w="1529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gridSpan w:val="2"/>
                  <w:vMerge w:val="restart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E5E5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before="41" w:after="4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E5E5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Mappuondemandosabisu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E5E5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Цена (включая налоги)</w:t>
                  </w:r>
                </w:p>
              </w:tc>
            </w:tr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tcBorders>
                    <w:bottom w:val="single" w:sz="4" w:space="0" w:color="999999"/>
                    <w:right w:val="single" w:sz="4" w:space="0" w:color="999999"/>
                  </w:tcBorders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9" w:type="dxa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E5E5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Связь</w:t>
                  </w:r>
                </w:p>
              </w:tc>
              <w:tc>
                <w:tcPr>
                  <w:tcW w:w="1019" w:type="dxa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E5E5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CD-R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szCs w:val="12"/>
                      <w:lang w:eastAsia="ru-RU"/>
                    </w:rPr>
                    <w:br/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/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szCs w:val="12"/>
                      <w:lang w:eastAsia="ru-RU"/>
                    </w:rPr>
                    <w:br/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DVD-R</w:t>
                  </w:r>
                </w:p>
              </w:tc>
              <w:tc>
                <w:tcPr>
                  <w:tcW w:w="1529" w:type="dxa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E5E5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Навигация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szCs w:val="12"/>
                      <w:lang w:eastAsia="ru-RU"/>
                    </w:rPr>
                    <w:br/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Простой</w:t>
                  </w:r>
                </w:p>
              </w:tc>
              <w:tc>
                <w:tcPr>
                  <w:tcW w:w="1529" w:type="dxa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E5E5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Наземное цифровое</w:t>
                  </w:r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szCs w:val="12"/>
                      <w:lang w:eastAsia="ru-RU"/>
                    </w:rPr>
                    <w:br/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С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ТВ-тюнером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szCs w:val="12"/>
                      <w:lang w:eastAsia="ru-RU"/>
                    </w:rPr>
                    <w:br/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Установить модель</w:t>
                  </w:r>
                </w:p>
              </w:tc>
            </w:tr>
            <w:tr w:rsidR="000501DB" w:rsidRPr="000501DB">
              <w:trPr>
                <w:tblCellSpacing w:w="0" w:type="dxa"/>
              </w:trPr>
              <w:tc>
                <w:tcPr>
                  <w:tcW w:w="1631" w:type="dxa"/>
                  <w:vMerge w:val="restart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E5E5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Навигация HDD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E5E5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NHDA-W57G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304,500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388,500</w:t>
                  </w:r>
                </w:p>
              </w:tc>
            </w:tr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4" w:space="0" w:color="999999"/>
                    <w:right w:val="single" w:sz="4" w:space="0" w:color="999999"/>
                  </w:tcBorders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E5E5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NHZN-W57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283,500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-</w:t>
                  </w:r>
                </w:p>
              </w:tc>
            </w:tr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4" w:space="0" w:color="999999"/>
                    <w:right w:val="single" w:sz="4" w:space="0" w:color="999999"/>
                  </w:tcBorders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E5E5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НПРЧП-W57S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273,000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357,000</w:t>
                  </w:r>
                </w:p>
              </w:tc>
            </w:tr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4" w:space="0" w:color="999999"/>
                    <w:right w:val="single" w:sz="4" w:space="0" w:color="999999"/>
                  </w:tcBorders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E5E5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NHDT-W57D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273,000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357,000</w:t>
                  </w:r>
                </w:p>
              </w:tc>
            </w:tr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4" w:space="0" w:color="999999"/>
                    <w:right w:val="single" w:sz="4" w:space="0" w:color="999999"/>
                  </w:tcBorders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E5E5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NH3N-W57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236,250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320,250</w:t>
                  </w:r>
                </w:p>
              </w:tc>
            </w:tr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4" w:space="0" w:color="999999"/>
                    <w:right w:val="single" w:sz="4" w:space="0" w:color="999999"/>
                  </w:tcBorders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E5E5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NHDT-W57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215,250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299,250</w:t>
                  </w:r>
                </w:p>
              </w:tc>
            </w:tr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E5E5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lastRenderedPageBreak/>
                    <w:t>DVD навигации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E5E5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ND3T-W57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189,000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273,000</w:t>
                  </w:r>
                </w:p>
              </w:tc>
            </w:tr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4" w:space="0" w:color="999999"/>
                    <w:right w:val="single" w:sz="4" w:space="0" w:color="999999"/>
                  </w:tcBorders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E5E5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NDDN-W57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157,500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241,500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50" cy="285115"/>
                        <wp:effectExtent l="0" t="0" r="0" b="0"/>
                        <wp:docPr id="24" name="Рисунок 24" descr="http://www.toyota.co.jp/jp/news/06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toyota.co.jp/jp/news/06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 xml:space="preserve">Особенности </w:t>
                  </w:r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основных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 xml:space="preserve"> варианта;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&lt;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Digital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 xml:space="preserve"> </w:t>
                  </w:r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Наземные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 xml:space="preserve">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Tuner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&gt; телевизор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MS Mincho" w:eastAsia="MS Mincho" w:hAnsi="MS Mincho" w:cs="MS Mincho"/>
                      <w:color w:val="444444"/>
                      <w:sz w:val="12"/>
                      <w:lang w:eastAsia="ru-RU"/>
                    </w:rPr>
                    <w:t xml:space="preserve">　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4-канальный с всенаправленной антенны особенность автоматическое переключение в зависимости от ситуации вещания 12-сегментный получать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один-Seg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наземного цифрового ТВ-тюнера для достижения стабильного приема для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приема</w:t>
                  </w:r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.Ф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ильм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антенны (передние: фильм антенна крепится к корпусу комбинированный аналоговый и цифровой навигации, задние: </w:t>
                  </w:r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Фильм антенна для наземного цифрового ТВ) будет принят, по внешнему виду, также считаются.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 Тюнер может быть </w:t>
                  </w:r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установлена с завода установлена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навигация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444444"/>
                      <w:sz w:val="12"/>
                      <w:szCs w:val="12"/>
                      <w:lang w:eastAsia="ru-RU"/>
                    </w:rPr>
                    <w:drawing>
                      <wp:inline distT="0" distB="0" distL="0" distR="0">
                        <wp:extent cx="64770" cy="84455"/>
                        <wp:effectExtent l="19050" t="0" r="0" b="0"/>
                        <wp:docPr id="25" name="Рисунок 25" descr="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Новый набор, а также.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50" cy="97155"/>
                        <wp:effectExtent l="0" t="0" r="0" b="0"/>
                        <wp:docPr id="26" name="Рисунок 26" descr="http://www.toyota.co.jp/jp/news/06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toyota.co.jp/jp/news/06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97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9"/>
              <w:gridCol w:w="191"/>
              <w:gridCol w:w="7583"/>
            </w:tblGrid>
            <w:tr w:rsidR="000501DB" w:rsidRPr="000501DB">
              <w:trPr>
                <w:tblCellSpacing w:w="0" w:type="dxa"/>
              </w:trPr>
              <w:tc>
                <w:tcPr>
                  <w:tcW w:w="229" w:type="dxa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 </w:t>
                  </w:r>
                </w:p>
              </w:tc>
              <w:tc>
                <w:tcPr>
                  <w:tcW w:w="191" w:type="dxa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*</w:t>
                  </w:r>
                </w:p>
              </w:tc>
              <w:tc>
                <w:tcPr>
                  <w:tcW w:w="7582" w:type="dxa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Тюнер заводе установлены навигационные операции, такие как пульт дистанционного </w:t>
                  </w:r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управления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для выбора канала.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szCs w:val="12"/>
                      <w:lang w:eastAsia="ru-RU"/>
                    </w:rPr>
                    <w:br/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(Дилер установлен тюнер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Opushonnabigeshon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</w:t>
                  </w:r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работать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навигации с сенсорным экраном.)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50" cy="187960"/>
                        <wp:effectExtent l="0" t="0" r="0" b="0"/>
                        <wp:docPr id="27" name="Рисунок 27" descr="http://www.toyota.co.jp/jp/news/06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toyota.co.jp/jp/news/06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&lt;9 Заднее сиденье типа дисплея&gt;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MS Mincho" w:eastAsia="MS Mincho" w:hAnsi="MS Mincho" w:cs="MS Mincho"/>
                      <w:color w:val="444444"/>
                      <w:sz w:val="12"/>
                      <w:lang w:eastAsia="ru-RU"/>
                    </w:rPr>
                    <w:t xml:space="preserve">　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Все модели навигация, DVD заднего сиденья видео или телевизор во время вождения могут насладиться дисплей "- на заднем сиденье" параметра. VGA-разрешение изображения представительство и добиться отображения, используя пульт дистанционного управления, выбора телеканала, DVD заднее сиденье можно управлять с выбором главы и остановки воспроизведения. (Только некоторые модели могут быть установлены)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50" cy="187960"/>
                        <wp:effectExtent l="0" t="0" r="0" b="0"/>
                        <wp:docPr id="28" name="Рисунок 28" descr="http://www.toyota.co.jp/jp/news/06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toyota.co.jp/jp/news/06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monitor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&gt; &lt;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Blind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 xml:space="preserve"> углу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MS Mincho" w:eastAsia="MS Mincho" w:hAnsi="MS Mincho" w:cs="MS Mincho"/>
                      <w:color w:val="444444"/>
                      <w:sz w:val="12"/>
                      <w:lang w:eastAsia="ru-RU"/>
                    </w:rPr>
                    <w:t xml:space="preserve">　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Навигационный экран может отображать автомобиль на перекрестке с левой и правой передней слепых "слепой угол монитора" новый набор. </w:t>
                  </w:r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Вступая на автомобили и велосипеды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будут варьироваться от слепого пятна сиденья водителя и может видеть пешеходов. (Только некоторые модели могут быть установлены)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50" cy="187960"/>
                        <wp:effectExtent l="0" t="0" r="0" b="0"/>
                        <wp:docPr id="29" name="Рисунок 29" descr="http://www.toyota.co.jp/jp/news/06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toyota.co.jp/jp/news/06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&lt;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Side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 xml:space="preserve"> Монитор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system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&gt;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MS Mincho" w:eastAsia="MS Mincho" w:hAnsi="MS Mincho" w:cs="MS Mincho"/>
                      <w:color w:val="444444"/>
                      <w:sz w:val="12"/>
                      <w:lang w:eastAsia="ru-RU"/>
                    </w:rPr>
                    <w:t xml:space="preserve">　</w:t>
                  </w: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Широкоугольные камеры для транспортных сре</w:t>
                  </w:r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дств сл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епое пятно слева, системы навигации экрана "сторону монитора" новые настройки. Поверните </w:t>
                  </w:r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налево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и проехать, и получил широкую поддержку. (Только некоторые модели могут быть установлены)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50" cy="285115"/>
                        <wp:effectExtent l="0" t="0" r="0" b="0"/>
                        <wp:docPr id="30" name="Рисунок 30" descr="http://www.toyota.co.jp/jp/news/06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toyota.co.jp/jp/news/06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67"/>
              <w:gridCol w:w="4936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 xml:space="preserve">- Крупная розничная цена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Nabiopushon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2"/>
                      <w:lang w:eastAsia="ru-RU"/>
                    </w:rPr>
                    <w:t>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(Не включая расходы, такие как затраты на установку группы</w:t>
                  </w:r>
                  <w:proofErr w:type="gram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:. </w:t>
                  </w:r>
                  <w:proofErr w:type="gram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Иен)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Borders>
                <w:top w:val="single" w:sz="4" w:space="0" w:color="999999"/>
                <w:left w:val="single" w:sz="4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98"/>
              <w:gridCol w:w="2905"/>
            </w:tblGrid>
            <w:tr w:rsidR="000501DB" w:rsidRPr="000501DB">
              <w:trPr>
                <w:tblCellSpacing w:w="0" w:type="dxa"/>
              </w:trPr>
              <w:tc>
                <w:tcPr>
                  <w:tcW w:w="5097" w:type="dxa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E5E5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before="41" w:after="4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 </w:t>
                  </w:r>
                </w:p>
              </w:tc>
              <w:tc>
                <w:tcPr>
                  <w:tcW w:w="2905" w:type="dxa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E5E5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Цена (включая налоги)</w:t>
                  </w:r>
                </w:p>
              </w:tc>
            </w:tr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E5E5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Наземного цифрового ТВ-тюнера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444444"/>
                      <w:sz w:val="12"/>
                      <w:szCs w:val="12"/>
                      <w:lang w:eastAsia="ru-RU"/>
                    </w:rPr>
                    <w:drawing>
                      <wp:inline distT="0" distB="0" distL="0" distR="0">
                        <wp:extent cx="64770" cy="84455"/>
                        <wp:effectExtent l="19050" t="0" r="0" b="0"/>
                        <wp:docPr id="31" name="Рисунок 31" descr="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99,750</w:t>
                  </w:r>
                </w:p>
              </w:tc>
            </w:tr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E5E5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Заднее сиденье дисплей типа 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94,500</w:t>
                  </w:r>
                </w:p>
              </w:tc>
            </w:tr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E5E5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Слепой углу монитора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29,400</w:t>
                  </w:r>
                </w:p>
              </w:tc>
            </w:tr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E5E5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Система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Side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Monitor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999999"/>
                    <w:right w:val="single" w:sz="4" w:space="0" w:color="999999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33,600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 xml:space="preserve">  * Все цены указаны с пленочной антенны. И по той же цене на заводе навигации оборудованы дилера </w:t>
                  </w:r>
                  <w:proofErr w:type="spellStart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Opushonnabigeshon</w:t>
                  </w:r>
                  <w:proofErr w:type="spellEnd"/>
                  <w:r w:rsidRPr="000501DB">
                    <w:rPr>
                      <w:rFonts w:ascii="Times New Roman" w:eastAsia="Times New Roman" w:hAnsi="Times New Roman" w:cs="Times New Roman"/>
                      <w:color w:val="444444"/>
                      <w:sz w:val="12"/>
                      <w:lang w:eastAsia="ru-RU"/>
                    </w:rPr>
                    <w:t>.</w:t>
                  </w:r>
                </w:p>
              </w:tc>
            </w:tr>
          </w:tbl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8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3"/>
            </w:tblGrid>
            <w:tr w:rsidR="000501DB" w:rsidRPr="000501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1DB" w:rsidRPr="000501DB" w:rsidRDefault="000501DB" w:rsidP="00050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50" cy="187960"/>
                        <wp:effectExtent l="0" t="0" r="0" b="0"/>
                        <wp:docPr id="32" name="Рисунок 32" descr="http://www.toyota.co.jp/jp/news/06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toyota.co.jp/jp/news/06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01DB" w:rsidRPr="000501DB" w:rsidRDefault="000501DB" w:rsidP="000501D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DB">
              <w:rPr>
                <w:rFonts w:ascii="Times New Roman" w:eastAsia="Times New Roman" w:hAnsi="Times New Roman" w:cs="Times New Roman"/>
                <w:color w:val="444444"/>
                <w:sz w:val="12"/>
                <w:lang w:eastAsia="ru-RU"/>
              </w:rPr>
              <w:t>Подробнее</w:t>
            </w:r>
          </w:p>
          <w:p w:rsidR="000501DB" w:rsidRPr="000501DB" w:rsidRDefault="000501DB" w:rsidP="0005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6249" w:rsidRDefault="007A6249"/>
    <w:sectPr w:rsidR="007A6249" w:rsidSect="007A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0501DB"/>
    <w:rsid w:val="000501DB"/>
    <w:rsid w:val="007A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"/>
    <w:basedOn w:val="a0"/>
    <w:rsid w:val="000501DB"/>
  </w:style>
  <w:style w:type="character" w:customStyle="1" w:styleId="bultra">
    <w:name w:val="bultra"/>
    <w:basedOn w:val="a0"/>
    <w:rsid w:val="000501DB"/>
  </w:style>
  <w:style w:type="character" w:customStyle="1" w:styleId="bnormal">
    <w:name w:val="bnormal"/>
    <w:basedOn w:val="a0"/>
    <w:rsid w:val="000501DB"/>
  </w:style>
  <w:style w:type="character" w:customStyle="1" w:styleId="apple-converted-space">
    <w:name w:val="apple-converted-space"/>
    <w:basedOn w:val="a0"/>
    <w:rsid w:val="000501DB"/>
  </w:style>
  <w:style w:type="paragraph" w:styleId="a3">
    <w:name w:val="Balloon Text"/>
    <w:basedOn w:val="a"/>
    <w:link w:val="a4"/>
    <w:uiPriority w:val="99"/>
    <w:semiHidden/>
    <w:unhideWhenUsed/>
    <w:rsid w:val="0005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3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4" w:space="5" w:color="999999"/>
            <w:right w:val="none" w:sz="0" w:space="0" w:color="auto"/>
          </w:divBdr>
        </w:div>
        <w:div w:id="128654166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4" w:space="5" w:color="99999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1197</Words>
  <Characters>6827</Characters>
  <Application>Microsoft Office Word</Application>
  <DocSecurity>0</DocSecurity>
  <Lines>56</Lines>
  <Paragraphs>16</Paragraphs>
  <ScaleCrop>false</ScaleCrop>
  <Company>Microsoft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2011-02-26T20:59:00Z</dcterms:created>
  <dcterms:modified xsi:type="dcterms:W3CDTF">2011-02-26T21:01:00Z</dcterms:modified>
</cp:coreProperties>
</file>